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7D18" w14:textId="15F95BC1" w:rsidR="00E371F5" w:rsidRPr="00E371F5" w:rsidRDefault="00E371F5" w:rsidP="00CE774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C</w:t>
      </w:r>
      <w:r w:rsidRPr="00E371F5">
        <w:rPr>
          <w:rFonts w:ascii="Times New Roman" w:eastAsia="Times New Roman" w:hAnsi="Times New Roman" w:cs="Times New Roman"/>
          <w:b/>
          <w:bCs/>
          <w:sz w:val="27"/>
          <w:szCs w:val="27"/>
          <w:lang w:eastAsia="pl-PL"/>
        </w:rPr>
        <w:t>zy wiesz, że funkcjonuje w naszym kraju prawo o nazwie Kodeks wyborczy?</w:t>
      </w:r>
    </w:p>
    <w:p w14:paraId="5631CCCC" w14:textId="77777777" w:rsidR="00E371F5" w:rsidRPr="00E371F5" w:rsidRDefault="00E371F5" w:rsidP="00CE7742">
      <w:pPr>
        <w:spacing w:before="100" w:beforeAutospacing="1" w:after="100" w:afterAutospacing="1" w:line="240" w:lineRule="auto"/>
        <w:rPr>
          <w:rFonts w:ascii="Times New Roman" w:eastAsia="Times New Roman" w:hAnsi="Times New Roman" w:cs="Times New Roman"/>
          <w:sz w:val="24"/>
          <w:szCs w:val="24"/>
          <w:lang w:eastAsia="pl-PL"/>
        </w:rPr>
      </w:pPr>
      <w:r w:rsidRPr="00E371F5">
        <w:rPr>
          <w:rFonts w:ascii="Times New Roman" w:eastAsia="Times New Roman" w:hAnsi="Times New Roman" w:cs="Times New Roman"/>
          <w:sz w:val="24"/>
          <w:szCs w:val="24"/>
          <w:lang w:eastAsia="pl-PL"/>
        </w:rPr>
        <w:t xml:space="preserve">Przepis ten napisany w formie ustawy reguluje nie tylko kwestie związane z przeprowadzaniem wyborów, ale zawiera także opis </w:t>
      </w:r>
      <w:proofErr w:type="spellStart"/>
      <w:r w:rsidRPr="00E371F5">
        <w:rPr>
          <w:rFonts w:ascii="Times New Roman" w:eastAsia="Times New Roman" w:hAnsi="Times New Roman" w:cs="Times New Roman"/>
          <w:sz w:val="24"/>
          <w:szCs w:val="24"/>
          <w:lang w:eastAsia="pl-PL"/>
        </w:rPr>
        <w:t>zachowań</w:t>
      </w:r>
      <w:proofErr w:type="spellEnd"/>
      <w:r w:rsidRPr="00E371F5">
        <w:rPr>
          <w:rFonts w:ascii="Times New Roman" w:eastAsia="Times New Roman" w:hAnsi="Times New Roman" w:cs="Times New Roman"/>
          <w:sz w:val="24"/>
          <w:szCs w:val="24"/>
          <w:lang w:eastAsia="pl-PL"/>
        </w:rPr>
        <w:t>, za które można zostać ukaranym. Za niektóre zachowania opisane w Kodeksie wyborczym może spotkać kara nawet do 100 000 złotych. Przepis wprowadza na przykład kary za agitację w miejscach do tego nie przeznaczonych. Z karą finansową można się spotkać za umieszczanie plakatów i haseł wyborczych na ścianach budynków, przystankach komunikacji publicznej, tablicach i słupach ogłoszeniowych, ogrodzeniach, latarniach, urządzeniach energetycznych, telekomunikacyjnych i innych bez zgody właściciela lub zarządcy nieruchomości, obiektu albo urządzenia.</w:t>
      </w:r>
    </w:p>
    <w:p w14:paraId="4F8A8819" w14:textId="77777777" w:rsidR="00E371F5" w:rsidRPr="00E371F5" w:rsidRDefault="00E371F5" w:rsidP="00CE7742">
      <w:pPr>
        <w:spacing w:before="100" w:beforeAutospacing="1" w:after="100" w:afterAutospacing="1" w:line="240" w:lineRule="auto"/>
        <w:rPr>
          <w:rFonts w:ascii="Times New Roman" w:eastAsia="Times New Roman" w:hAnsi="Times New Roman" w:cs="Times New Roman"/>
          <w:sz w:val="24"/>
          <w:szCs w:val="24"/>
          <w:lang w:eastAsia="pl-PL"/>
        </w:rPr>
      </w:pPr>
      <w:r w:rsidRPr="00E371F5">
        <w:rPr>
          <w:rFonts w:ascii="Times New Roman" w:eastAsia="Times New Roman" w:hAnsi="Times New Roman" w:cs="Times New Roman"/>
          <w:sz w:val="24"/>
          <w:szCs w:val="24"/>
          <w:lang w:eastAsia="pl-PL"/>
        </w:rPr>
        <w:t>Kara może także spotkać za umieszczanie plakatów i haseł wyborczych w taki sposób, że nie można ich usunąć bez powodowania szkód.</w:t>
      </w:r>
    </w:p>
    <w:p w14:paraId="109406B2" w14:textId="77777777" w:rsidR="00E371F5" w:rsidRPr="00E371F5" w:rsidRDefault="00E371F5" w:rsidP="00CE7742">
      <w:pPr>
        <w:spacing w:before="100" w:beforeAutospacing="1" w:after="100" w:afterAutospacing="1" w:line="240" w:lineRule="auto"/>
        <w:rPr>
          <w:rFonts w:ascii="Times New Roman" w:eastAsia="Times New Roman" w:hAnsi="Times New Roman" w:cs="Times New Roman"/>
          <w:sz w:val="24"/>
          <w:szCs w:val="24"/>
          <w:lang w:eastAsia="pl-PL"/>
        </w:rPr>
      </w:pPr>
      <w:r w:rsidRPr="00E371F5">
        <w:rPr>
          <w:rFonts w:ascii="Times New Roman" w:eastAsia="Times New Roman" w:hAnsi="Times New Roman" w:cs="Times New Roman"/>
          <w:sz w:val="24"/>
          <w:szCs w:val="24"/>
          <w:lang w:eastAsia="pl-PL"/>
        </w:rPr>
        <w:t>Kto w dniu wyborów wyniesie kartę do głosowania poza lokal wyborczy lub taką kartę poza lokalem wyborczym przyjmuje lub posiada, nie będąc do tego uprawnionym naraża się na przestępstwo zagrożone karą nawet do dwóch lat więzienia. Podobna kara spotka osobę, która przemocą, groźbą bezprawną lub podstępem przeszkadza osobom uprawnionym w ich czynnościach polegających na monitorowaniu lub dokumentowaniu procedur wyborczych.</w:t>
      </w:r>
    </w:p>
    <w:p w14:paraId="19D18573" w14:textId="77777777" w:rsidR="00E371F5" w:rsidRPr="00E371F5" w:rsidRDefault="00E371F5" w:rsidP="00CE7742">
      <w:pPr>
        <w:spacing w:before="100" w:beforeAutospacing="1" w:after="100" w:afterAutospacing="1" w:line="240" w:lineRule="auto"/>
        <w:rPr>
          <w:rFonts w:ascii="Times New Roman" w:eastAsia="Times New Roman" w:hAnsi="Times New Roman" w:cs="Times New Roman"/>
          <w:sz w:val="24"/>
          <w:szCs w:val="24"/>
          <w:lang w:eastAsia="pl-PL"/>
        </w:rPr>
      </w:pPr>
      <w:r w:rsidRPr="00E371F5">
        <w:rPr>
          <w:rFonts w:ascii="Times New Roman" w:eastAsia="Times New Roman" w:hAnsi="Times New Roman" w:cs="Times New Roman"/>
          <w:b/>
          <w:bCs/>
          <w:sz w:val="24"/>
          <w:szCs w:val="24"/>
          <w:lang w:eastAsia="pl-PL"/>
        </w:rPr>
        <w:t xml:space="preserve">Pamiętajmy, że wolne wybory są świętem demokracji, a za ich zakłócanie osoby winne mogą zostać pociągnięte do odpowiedzialności. Warto zapoznać się z innymi przepisami dotyczącymi karalnych </w:t>
      </w:r>
      <w:proofErr w:type="spellStart"/>
      <w:r w:rsidRPr="00E371F5">
        <w:rPr>
          <w:rFonts w:ascii="Times New Roman" w:eastAsia="Times New Roman" w:hAnsi="Times New Roman" w:cs="Times New Roman"/>
          <w:b/>
          <w:bCs/>
          <w:sz w:val="24"/>
          <w:szCs w:val="24"/>
          <w:lang w:eastAsia="pl-PL"/>
        </w:rPr>
        <w:t>zachowań</w:t>
      </w:r>
      <w:proofErr w:type="spellEnd"/>
      <w:r w:rsidRPr="00E371F5">
        <w:rPr>
          <w:rFonts w:ascii="Times New Roman" w:eastAsia="Times New Roman" w:hAnsi="Times New Roman" w:cs="Times New Roman"/>
          <w:b/>
          <w:bCs/>
          <w:sz w:val="24"/>
          <w:szCs w:val="24"/>
          <w:lang w:eastAsia="pl-PL"/>
        </w:rPr>
        <w:t xml:space="preserve"> opisanych w Kodeksie wyborczym (Dział IX Przepisy karne).</w:t>
      </w:r>
    </w:p>
    <w:p w14:paraId="26AF59A1" w14:textId="77777777" w:rsidR="00E371F5" w:rsidRDefault="00E371F5" w:rsidP="00CE7742"/>
    <w:sectPr w:rsidR="00E37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F5"/>
    <w:rsid w:val="00CE7742"/>
    <w:rsid w:val="00E3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9351"/>
  <w15:chartTrackingRefBased/>
  <w15:docId w15:val="{85E4855B-178F-4673-9FDC-1BF47ECE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371F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371F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371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E371F5"/>
  </w:style>
  <w:style w:type="character" w:styleId="Pogrubienie">
    <w:name w:val="Strong"/>
    <w:basedOn w:val="Domylnaczcionkaakapitu"/>
    <w:uiPriority w:val="22"/>
    <w:qFormat/>
    <w:rsid w:val="00E37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7723">
      <w:bodyDiv w:val="1"/>
      <w:marLeft w:val="0"/>
      <w:marRight w:val="0"/>
      <w:marTop w:val="0"/>
      <w:marBottom w:val="0"/>
      <w:divBdr>
        <w:top w:val="none" w:sz="0" w:space="0" w:color="auto"/>
        <w:left w:val="none" w:sz="0" w:space="0" w:color="auto"/>
        <w:bottom w:val="none" w:sz="0" w:space="0" w:color="auto"/>
        <w:right w:val="none" w:sz="0" w:space="0" w:color="auto"/>
      </w:divBdr>
      <w:divsChild>
        <w:div w:id="136656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1344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2</cp:revision>
  <dcterms:created xsi:type="dcterms:W3CDTF">2020-01-29T08:55:00Z</dcterms:created>
  <dcterms:modified xsi:type="dcterms:W3CDTF">2021-09-16T11:40:00Z</dcterms:modified>
</cp:coreProperties>
</file>